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E11540" w14:textId="77777777" w:rsidR="00515B9A" w:rsidRPr="00515B9A" w:rsidRDefault="00515B9A" w:rsidP="00515B9A">
      <w:pPr>
        <w:spacing w:before="120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  <w:r w:rsidRPr="00515B9A">
        <w:rPr>
          <w:rFonts w:ascii="Montserrat" w:hAnsi="Montserrat" w:cs="Arial"/>
          <w:b/>
          <w:color w:val="27344C"/>
          <w:sz w:val="22"/>
          <w:szCs w:val="22"/>
          <w:lang w:val="ro-RO"/>
        </w:rPr>
        <w:t xml:space="preserve">Anexa 13_Metodologie de calcul a respectării de către investiție a condițiilor de proximitate, densitate a populației și accesibilitate </w:t>
      </w:r>
      <w:r w:rsidRPr="00515B9A">
        <w:rPr>
          <w:rFonts w:ascii="Montserrat" w:hAnsi="Montserrat" w:cs="Arial"/>
          <w:bCs/>
          <w:color w:val="27344C"/>
          <w:sz w:val="22"/>
          <w:szCs w:val="22"/>
          <w:lang w:val="ro-RO"/>
        </w:rPr>
        <w:t>– model recomandat</w:t>
      </w:r>
    </w:p>
    <w:p w14:paraId="20B337D5" w14:textId="77777777" w:rsidR="00D33BD1" w:rsidRDefault="00D33BD1" w:rsidP="00AF5CB8">
      <w:pPr>
        <w:spacing w:before="120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</w:p>
    <w:p w14:paraId="58F6E192" w14:textId="565F4A53" w:rsidR="00515B9A" w:rsidRPr="00515B9A" w:rsidRDefault="00515B9A" w:rsidP="00515B9A">
      <w:pPr>
        <w:spacing w:before="120"/>
        <w:jc w:val="center"/>
        <w:rPr>
          <w:rFonts w:ascii="Montserrat" w:hAnsi="Montserrat" w:cs="Arial"/>
          <w:b/>
          <w:color w:val="27344C"/>
          <w:sz w:val="22"/>
          <w:szCs w:val="22"/>
          <w:lang w:val="ro-RO"/>
        </w:rPr>
      </w:pPr>
      <w:r w:rsidRPr="00515B9A">
        <w:rPr>
          <w:rFonts w:ascii="Montserrat" w:hAnsi="Montserrat" w:cs="Arial"/>
          <w:b/>
          <w:color w:val="27344C"/>
          <w:sz w:val="22"/>
          <w:szCs w:val="22"/>
          <w:lang w:val="ro-RO"/>
        </w:rPr>
        <w:t>Metodologie de calcul a respectării de către investiție a condițiilor de proximitate, densitate a populației și accesibilitate</w:t>
      </w:r>
    </w:p>
    <w:p w14:paraId="12388691" w14:textId="77777777" w:rsidR="00515B9A" w:rsidRPr="00515B9A" w:rsidRDefault="00515B9A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  <w:r w:rsidRPr="00515B9A">
        <w:rPr>
          <w:rFonts w:ascii="Montserrat" w:hAnsi="Montserrat" w:cs="Arial"/>
          <w:bCs/>
          <w:color w:val="27344C"/>
          <w:sz w:val="22"/>
          <w:szCs w:val="22"/>
          <w:lang w:val="ro-RO"/>
        </w:rPr>
        <w:t>Pentru proiectul cu titlul &lt;titlul proiectului&gt;</w:t>
      </w:r>
    </w:p>
    <w:p w14:paraId="1D8F2B11" w14:textId="77777777" w:rsidR="00515B9A" w:rsidRPr="00515B9A" w:rsidRDefault="00515B9A" w:rsidP="00515B9A">
      <w:pPr>
        <w:spacing w:before="120"/>
        <w:jc w:val="center"/>
        <w:rPr>
          <w:rFonts w:ascii="Montserrat" w:hAnsi="Montserrat" w:cs="Arial"/>
          <w:bCs/>
          <w:color w:val="27344C"/>
          <w:sz w:val="22"/>
          <w:szCs w:val="22"/>
          <w:lang w:val="ro-RO"/>
        </w:rPr>
      </w:pPr>
    </w:p>
    <w:p w14:paraId="1873DC1B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Stabilirea arealului deservit de proiect</w:t>
      </w:r>
    </w:p>
    <w:p w14:paraId="2FCFC2BD" w14:textId="5B4D62E5" w:rsidR="00515B9A" w:rsidRPr="00515B9A" w:rsidRDefault="00515B9A" w:rsidP="00515B9A">
      <w:pPr>
        <w:pStyle w:val="ListParagraph"/>
        <w:spacing w:before="120" w:after="0"/>
        <w:ind w:left="993"/>
        <w:rPr>
          <w:rFonts w:ascii="Montserrat" w:hAnsi="Montserrat" w:cs="Arial"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 xml:space="preserve">1A. Detalierea stabilirii arealului situat pe o rază de 500 m </w:t>
      </w:r>
      <w:r w:rsidRPr="00515B9A">
        <w:rPr>
          <w:rFonts w:ascii="Montserrat" w:hAnsi="Montserrat" w:cs="Arial"/>
          <w:bCs/>
          <w:color w:val="27344C"/>
          <w:sz w:val="22"/>
          <w:szCs w:val="22"/>
        </w:rPr>
        <w:t xml:space="preserve">calculată de la limita </w:t>
      </w:r>
      <w:r w:rsidR="00E91A80">
        <w:rPr>
          <w:rFonts w:ascii="Montserrat" w:hAnsi="Montserrat" w:cs="Arial"/>
          <w:bCs/>
          <w:color w:val="27344C"/>
          <w:sz w:val="22"/>
          <w:szCs w:val="22"/>
        </w:rPr>
        <w:t>spațiului public reabilitat</w:t>
      </w:r>
      <w:r w:rsidRPr="00515B9A">
        <w:rPr>
          <w:rFonts w:ascii="Montserrat" w:hAnsi="Montserrat" w:cs="Arial"/>
          <w:bCs/>
          <w:color w:val="27344C"/>
          <w:sz w:val="22"/>
          <w:szCs w:val="22"/>
        </w:rPr>
        <w:t>.</w:t>
      </w:r>
    </w:p>
    <w:p w14:paraId="506E98B6" w14:textId="25F5E1F4" w:rsidR="00515B9A" w:rsidRPr="00515B9A" w:rsidRDefault="00515B9A" w:rsidP="00515B9A">
      <w:pPr>
        <w:pStyle w:val="ListParagraph"/>
        <w:spacing w:before="120" w:after="0"/>
        <w:ind w:left="993"/>
        <w:rPr>
          <w:rFonts w:ascii="Montserrat" w:hAnsi="Montserrat" w:cs="Arial"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 xml:space="preserve">1B. Detalierea stabilirii arealului situat pe o rază de 2 km </w:t>
      </w:r>
      <w:r w:rsidRPr="00515B9A">
        <w:rPr>
          <w:rFonts w:ascii="Montserrat" w:hAnsi="Montserrat" w:cs="Arial"/>
          <w:bCs/>
          <w:color w:val="27344C"/>
          <w:sz w:val="22"/>
          <w:szCs w:val="22"/>
        </w:rPr>
        <w:t xml:space="preserve">calculată de la limita </w:t>
      </w:r>
      <w:r w:rsidR="00E91A80">
        <w:rPr>
          <w:rFonts w:ascii="Montserrat" w:hAnsi="Montserrat" w:cs="Arial"/>
          <w:bCs/>
          <w:color w:val="27344C"/>
          <w:sz w:val="22"/>
          <w:szCs w:val="22"/>
        </w:rPr>
        <w:t>spațiului public reabilitat</w:t>
      </w:r>
      <w:r w:rsidRPr="00515B9A">
        <w:rPr>
          <w:rFonts w:ascii="Montserrat" w:hAnsi="Montserrat" w:cs="Arial"/>
          <w:bCs/>
          <w:color w:val="27344C"/>
          <w:sz w:val="22"/>
          <w:szCs w:val="22"/>
        </w:rPr>
        <w:t>.</w:t>
      </w:r>
    </w:p>
    <w:p w14:paraId="3DE565F8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Arealul situat pe o rază de 500 m, respectiv 2 km în intravilanul localității va fi stabilit de către proiectant prin indicarea în mod explicit a limitei arealului. Se va prezenta un tabel centralizator cu străzile cuprinse în arealele identificate mai sus. Străzile pot fi incluse integral sau parțial în aceste areale; în situația în care sunt incluse doar parțial, se vor preciza limitele incluse.</w:t>
      </w:r>
    </w:p>
    <w:p w14:paraId="2485AB7E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Areal rază 500 m</w:t>
      </w:r>
    </w:p>
    <w:tbl>
      <w:tblPr>
        <w:tblStyle w:val="TableGrid"/>
        <w:tblW w:w="8849" w:type="dxa"/>
        <w:tblInd w:w="360" w:type="dxa"/>
        <w:tblLook w:val="04A0" w:firstRow="1" w:lastRow="0" w:firstColumn="1" w:lastColumn="0" w:noHBand="0" w:noVBand="1"/>
      </w:tblPr>
      <w:tblGrid>
        <w:gridCol w:w="877"/>
        <w:gridCol w:w="2586"/>
        <w:gridCol w:w="2835"/>
        <w:gridCol w:w="2551"/>
      </w:tblGrid>
      <w:tr w:rsidR="00515B9A" w:rsidRPr="00515B9A" w14:paraId="65210C0E" w14:textId="77777777" w:rsidTr="00106B6E">
        <w:tc>
          <w:tcPr>
            <w:tcW w:w="877" w:type="dxa"/>
          </w:tcPr>
          <w:p w14:paraId="3710D6CB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2586" w:type="dxa"/>
          </w:tcPr>
          <w:p w14:paraId="1C0CF14E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Strada</w:t>
            </w:r>
          </w:p>
        </w:tc>
        <w:tc>
          <w:tcPr>
            <w:tcW w:w="2835" w:type="dxa"/>
          </w:tcPr>
          <w:p w14:paraId="379202B8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Limitele arealului</w:t>
            </w:r>
          </w:p>
        </w:tc>
        <w:tc>
          <w:tcPr>
            <w:tcW w:w="2551" w:type="dxa"/>
          </w:tcPr>
          <w:p w14:paraId="777F2E53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Alte observații/ specificații relevante</w:t>
            </w:r>
          </w:p>
        </w:tc>
      </w:tr>
      <w:tr w:rsidR="00515B9A" w:rsidRPr="00515B9A" w14:paraId="3DDB8F17" w14:textId="77777777" w:rsidTr="00106B6E">
        <w:tc>
          <w:tcPr>
            <w:tcW w:w="877" w:type="dxa"/>
          </w:tcPr>
          <w:p w14:paraId="3FD85020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1.</w:t>
            </w:r>
          </w:p>
        </w:tc>
        <w:tc>
          <w:tcPr>
            <w:tcW w:w="2586" w:type="dxa"/>
          </w:tcPr>
          <w:p w14:paraId="6886A9B3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1291C36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712BF178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68E6355F" w14:textId="77777777" w:rsidTr="00106B6E">
        <w:tc>
          <w:tcPr>
            <w:tcW w:w="877" w:type="dxa"/>
          </w:tcPr>
          <w:p w14:paraId="2B0D40FF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2.</w:t>
            </w:r>
          </w:p>
        </w:tc>
        <w:tc>
          <w:tcPr>
            <w:tcW w:w="2586" w:type="dxa"/>
          </w:tcPr>
          <w:p w14:paraId="36832FBC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61CB0281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442C0C71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2C5D0B80" w14:textId="77777777" w:rsidTr="00106B6E">
        <w:tc>
          <w:tcPr>
            <w:tcW w:w="877" w:type="dxa"/>
          </w:tcPr>
          <w:p w14:paraId="629A740C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....</w:t>
            </w:r>
          </w:p>
        </w:tc>
        <w:tc>
          <w:tcPr>
            <w:tcW w:w="2586" w:type="dxa"/>
          </w:tcPr>
          <w:p w14:paraId="5A62D7D6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CFF00AA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7DC93E04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</w:tbl>
    <w:p w14:paraId="088F04A5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Areal rază 2 km</w:t>
      </w:r>
    </w:p>
    <w:tbl>
      <w:tblPr>
        <w:tblStyle w:val="TableGrid"/>
        <w:tblW w:w="8849" w:type="dxa"/>
        <w:tblInd w:w="360" w:type="dxa"/>
        <w:tblLook w:val="04A0" w:firstRow="1" w:lastRow="0" w:firstColumn="1" w:lastColumn="0" w:noHBand="0" w:noVBand="1"/>
      </w:tblPr>
      <w:tblGrid>
        <w:gridCol w:w="877"/>
        <w:gridCol w:w="2586"/>
        <w:gridCol w:w="2835"/>
        <w:gridCol w:w="2551"/>
      </w:tblGrid>
      <w:tr w:rsidR="00515B9A" w:rsidRPr="00515B9A" w14:paraId="2730A5CF" w14:textId="77777777" w:rsidTr="00106B6E">
        <w:tc>
          <w:tcPr>
            <w:tcW w:w="877" w:type="dxa"/>
          </w:tcPr>
          <w:p w14:paraId="71B1EAEE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Nr. crt.</w:t>
            </w:r>
          </w:p>
        </w:tc>
        <w:tc>
          <w:tcPr>
            <w:tcW w:w="2586" w:type="dxa"/>
          </w:tcPr>
          <w:p w14:paraId="518EA71E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Strada</w:t>
            </w:r>
          </w:p>
        </w:tc>
        <w:tc>
          <w:tcPr>
            <w:tcW w:w="2835" w:type="dxa"/>
          </w:tcPr>
          <w:p w14:paraId="68AE1113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Limitele arealului</w:t>
            </w:r>
          </w:p>
        </w:tc>
        <w:tc>
          <w:tcPr>
            <w:tcW w:w="2551" w:type="dxa"/>
          </w:tcPr>
          <w:p w14:paraId="78D1E44F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jc w:val="center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Alte observații/ specificații relevante</w:t>
            </w:r>
          </w:p>
        </w:tc>
      </w:tr>
      <w:tr w:rsidR="00515B9A" w:rsidRPr="00515B9A" w14:paraId="7E64E296" w14:textId="77777777" w:rsidTr="00106B6E">
        <w:tc>
          <w:tcPr>
            <w:tcW w:w="877" w:type="dxa"/>
          </w:tcPr>
          <w:p w14:paraId="1055BA76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1.</w:t>
            </w:r>
          </w:p>
        </w:tc>
        <w:tc>
          <w:tcPr>
            <w:tcW w:w="2586" w:type="dxa"/>
          </w:tcPr>
          <w:p w14:paraId="43DF068D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5E0B263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6CC5E165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6E66621A" w14:textId="77777777" w:rsidTr="00106B6E">
        <w:tc>
          <w:tcPr>
            <w:tcW w:w="877" w:type="dxa"/>
          </w:tcPr>
          <w:p w14:paraId="7F55A14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2.</w:t>
            </w:r>
          </w:p>
        </w:tc>
        <w:tc>
          <w:tcPr>
            <w:tcW w:w="2586" w:type="dxa"/>
          </w:tcPr>
          <w:p w14:paraId="13192CB0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47D41435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2E181EE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  <w:tr w:rsidR="00515B9A" w:rsidRPr="00515B9A" w14:paraId="2202622F" w14:textId="77777777" w:rsidTr="00106B6E">
        <w:tc>
          <w:tcPr>
            <w:tcW w:w="877" w:type="dxa"/>
          </w:tcPr>
          <w:p w14:paraId="68CE65A5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  <w:r w:rsidRPr="00515B9A">
              <w:rPr>
                <w:rFonts w:ascii="Montserrat" w:hAnsi="Montserrat" w:cs="Arial"/>
                <w:color w:val="27344C"/>
                <w:sz w:val="22"/>
                <w:szCs w:val="22"/>
              </w:rPr>
              <w:t>....</w:t>
            </w:r>
          </w:p>
        </w:tc>
        <w:tc>
          <w:tcPr>
            <w:tcW w:w="2586" w:type="dxa"/>
          </w:tcPr>
          <w:p w14:paraId="511E61DA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835" w:type="dxa"/>
          </w:tcPr>
          <w:p w14:paraId="159CCC27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  <w:tc>
          <w:tcPr>
            <w:tcW w:w="2551" w:type="dxa"/>
          </w:tcPr>
          <w:p w14:paraId="3B50B37C" w14:textId="77777777" w:rsidR="00515B9A" w:rsidRPr="00515B9A" w:rsidRDefault="00515B9A" w:rsidP="00515B9A">
            <w:pPr>
              <w:pStyle w:val="ListParagraph"/>
              <w:spacing w:before="120" w:after="0"/>
              <w:ind w:left="0"/>
              <w:rPr>
                <w:rFonts w:ascii="Montserrat" w:hAnsi="Montserrat" w:cs="Arial"/>
                <w:color w:val="27344C"/>
                <w:sz w:val="22"/>
                <w:szCs w:val="22"/>
              </w:rPr>
            </w:pPr>
          </w:p>
        </w:tc>
      </w:tr>
    </w:tbl>
    <w:p w14:paraId="507D5926" w14:textId="77777777" w:rsidR="00515B9A" w:rsidRP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color w:val="27344C"/>
          <w:sz w:val="22"/>
          <w:szCs w:val="22"/>
        </w:rPr>
      </w:pPr>
    </w:p>
    <w:p w14:paraId="73D1E9DB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 </w:t>
      </w:r>
    </w:p>
    <w:p w14:paraId="57057BB5" w14:textId="4F9B401F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>Pentru a evita dubla contabilizare a suprafețelor și ulterior a locuitorilor,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situația în care prin proiect se propune amenajarea mai multor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se vor indica atât informațiile aferente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fiecărui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parte, cât și informațiile aferente întregului proiect, referitor la suprafețele de teren care se regăsesc în raza de 500 m și în raza de 2 km față de limita </w:t>
      </w:r>
      <w:r w:rsidR="00E91A80">
        <w:rPr>
          <w:rFonts w:ascii="Montserrat" w:hAnsi="Montserrat" w:cs="Arial"/>
          <w:color w:val="27344C"/>
          <w:sz w:val="22"/>
          <w:szCs w:val="22"/>
          <w:lang w:val="ro-RO"/>
        </w:rPr>
        <w:t>spațiilor publice reabilitate/reamenajate</w:t>
      </w:r>
      <w:r w:rsidRPr="00515B9A">
        <w:rPr>
          <w:rFonts w:ascii="Montserrat" w:hAnsi="Montserrat" w:cs="Arial"/>
          <w:color w:val="27344C"/>
          <w:sz w:val="22"/>
          <w:szCs w:val="22"/>
        </w:rPr>
        <w:t>.</w:t>
      </w:r>
    </w:p>
    <w:p w14:paraId="0867A00E" w14:textId="77777777" w:rsidR="00515B9A" w:rsidRDefault="00515B9A" w:rsidP="00515B9A">
      <w:pPr>
        <w:pStyle w:val="ListParagraph"/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21F3F808" w14:textId="77777777" w:rsidR="00D33BD1" w:rsidRPr="00515B9A" w:rsidRDefault="00D33BD1" w:rsidP="00515B9A">
      <w:pPr>
        <w:pStyle w:val="ListParagraph"/>
        <w:spacing w:before="120" w:after="0"/>
        <w:ind w:left="36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0A73EFA3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360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lastRenderedPageBreak/>
        <w:t xml:space="preserve">Date referitoare la populația deservită prin proiect </w:t>
      </w:r>
    </w:p>
    <w:p w14:paraId="1CBCFCAF" w14:textId="37074C88" w:rsidR="00515B9A" w:rsidRPr="00515B9A" w:rsidRDefault="00515B9A" w:rsidP="00AF5CB8">
      <w:pPr>
        <w:pStyle w:val="ListParagraph"/>
        <w:spacing w:before="120" w:after="0"/>
        <w:ind w:left="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Populația deservită prin proiect este definită ca fiind populația care locuiește pe o rază de 500 m, respectiv pe o rază de 2 km față de </w:t>
      </w:r>
      <w:r w:rsidR="00E91A80">
        <w:rPr>
          <w:rFonts w:ascii="Montserrat" w:hAnsi="Montserrat" w:cs="Arial"/>
          <w:color w:val="27344C"/>
          <w:sz w:val="22"/>
          <w:szCs w:val="22"/>
        </w:rPr>
        <w:t>spațiul public re</w:t>
      </w:r>
      <w:r w:rsidR="00E91A80" w:rsidRPr="00255DA7">
        <w:rPr>
          <w:rFonts w:ascii="Montserrat" w:hAnsi="Montserrat" w:cs="Arial"/>
          <w:color w:val="27344C"/>
          <w:sz w:val="22"/>
          <w:szCs w:val="22"/>
        </w:rPr>
        <w:t>abilitat din mediul urban.</w:t>
      </w:r>
    </w:p>
    <w:p w14:paraId="19368F75" w14:textId="450BEECD" w:rsidR="00515B9A" w:rsidRPr="00515B9A" w:rsidRDefault="00515B9A" w:rsidP="00AF5CB8">
      <w:pPr>
        <w:pStyle w:val="ListParagraph"/>
        <w:spacing w:before="120" w:after="0"/>
        <w:ind w:left="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Datele vor fi furnizate în cadrul unei adrese eliberate de Direcția de Evidență a Persoanelor de la nivelul UAT solicitant de finanțare, prin care se precizează în mod explicit care este populația care locuiește pe o rază de 500 m și pe o rază de 2 km față de limita </w:t>
      </w:r>
      <w:r w:rsidR="00E91A80">
        <w:rPr>
          <w:rFonts w:ascii="Montserrat" w:hAnsi="Montserrat" w:cs="Arial"/>
          <w:color w:val="27344C"/>
          <w:sz w:val="22"/>
          <w:szCs w:val="22"/>
        </w:rPr>
        <w:t>spațiului public reabilitat/reamenajat prin proiect</w:t>
      </w:r>
      <w:r w:rsidRPr="00515B9A">
        <w:rPr>
          <w:rFonts w:ascii="Montserrat" w:hAnsi="Montserrat" w:cs="Arial"/>
          <w:color w:val="27344C"/>
          <w:sz w:val="22"/>
          <w:szCs w:val="22"/>
        </w:rPr>
        <w:t>.</w:t>
      </w:r>
    </w:p>
    <w:p w14:paraId="5D2A32B9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 </w:t>
      </w:r>
    </w:p>
    <w:p w14:paraId="7FDB93DA" w14:textId="417A8C2A" w:rsidR="00E91A80" w:rsidRPr="00AF5CB8" w:rsidRDefault="00515B9A" w:rsidP="00AF5CB8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Pentru a evita dubla contabilizare a locuitorilor, 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situația în care prin proiect se propune amenajarea mai multor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în adresă se vor indica atât informațiile aferente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fiecărui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7C066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parte, cât și informațiile aferente întregului proiect, referitor la populația care locuiește pe o rază de 500 m și pe o rază de 2 km față de limita </w:t>
      </w:r>
      <w:r w:rsidR="00E91A80">
        <w:rPr>
          <w:rFonts w:ascii="Montserrat" w:hAnsi="Montserrat" w:cs="Arial"/>
          <w:color w:val="27344C"/>
          <w:sz w:val="22"/>
          <w:szCs w:val="22"/>
          <w:lang w:val="ro-RO"/>
        </w:rPr>
        <w:t>spațiilor publice reabilitate</w:t>
      </w:r>
      <w:r w:rsidRPr="00515B9A">
        <w:rPr>
          <w:rFonts w:ascii="Montserrat" w:hAnsi="Montserrat" w:cs="Arial"/>
          <w:color w:val="27344C"/>
          <w:sz w:val="22"/>
          <w:szCs w:val="22"/>
        </w:rPr>
        <w:t>.</w:t>
      </w:r>
    </w:p>
    <w:p w14:paraId="3E7CE8A4" w14:textId="6669BA1E" w:rsidR="00515B9A" w:rsidRPr="00515B9A" w:rsidRDefault="00515B9A" w:rsidP="00AF5CB8">
      <w:pPr>
        <w:pStyle w:val="ListParagraph"/>
        <w:spacing w:before="120" w:after="0"/>
        <w:ind w:left="0"/>
        <w:rPr>
          <w:rFonts w:ascii="Montserrat" w:eastAsia="Calibri" w:hAnsi="Montserrat"/>
          <w:color w:val="27344C"/>
          <w:sz w:val="22"/>
          <w:szCs w:val="22"/>
        </w:rPr>
      </w:pPr>
      <w:r w:rsidRPr="00515B9A">
        <w:rPr>
          <w:rFonts w:ascii="Montserrat" w:eastAsia="Calibri" w:hAnsi="Montserrat"/>
          <w:b/>
          <w:bCs/>
          <w:color w:val="27344C"/>
          <w:sz w:val="22"/>
          <w:szCs w:val="22"/>
        </w:rPr>
        <w:t>Populația care locuiește pe o rază de 500 m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– este relevantă pentru îndeplinirea condiției de proximitate, respectiv pentru </w:t>
      </w:r>
      <w:r w:rsidR="00BA10D4">
        <w:rPr>
          <w:rFonts w:ascii="Montserrat" w:eastAsia="Calibri" w:hAnsi="Montserrat"/>
          <w:color w:val="27344C"/>
          <w:sz w:val="22"/>
          <w:szCs w:val="22"/>
        </w:rPr>
        <w:t>sub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crit</w:t>
      </w:r>
      <w:r w:rsidR="00E91A80">
        <w:rPr>
          <w:rFonts w:ascii="Montserrat" w:eastAsia="Calibri" w:hAnsi="Montserrat"/>
          <w:color w:val="27344C"/>
          <w:sz w:val="22"/>
          <w:szCs w:val="22"/>
        </w:rPr>
        <w:t>eriul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2.</w:t>
      </w:r>
      <w:r w:rsidR="00AF5CB8">
        <w:rPr>
          <w:rFonts w:ascii="Montserrat" w:eastAsia="Calibri" w:hAnsi="Montserrat"/>
          <w:color w:val="27344C"/>
          <w:sz w:val="22"/>
          <w:szCs w:val="22"/>
        </w:rPr>
        <w:t>6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din </w:t>
      </w:r>
      <w:r w:rsidR="00AF5CB8">
        <w:rPr>
          <w:rFonts w:ascii="Montserrat" w:eastAsia="Calibri" w:hAnsi="Montserrat"/>
          <w:color w:val="27344C"/>
          <w:sz w:val="22"/>
          <w:szCs w:val="22"/>
        </w:rPr>
        <w:t>g</w:t>
      </w:r>
      <w:r w:rsidR="00BA10D4">
        <w:rPr>
          <w:rFonts w:ascii="Montserrat" w:eastAsia="Calibri" w:hAnsi="Montserrat"/>
          <w:color w:val="27344C"/>
          <w:sz w:val="22"/>
          <w:szCs w:val="22"/>
        </w:rPr>
        <w:t>ril</w:t>
      </w:r>
      <w:r w:rsidR="00AF5CB8">
        <w:rPr>
          <w:rFonts w:ascii="Montserrat" w:eastAsia="Calibri" w:hAnsi="Montserrat"/>
          <w:color w:val="27344C"/>
          <w:sz w:val="22"/>
          <w:szCs w:val="22"/>
        </w:rPr>
        <w:t>ele</w:t>
      </w:r>
      <w:r w:rsidR="00BA10D4">
        <w:rPr>
          <w:rFonts w:ascii="Montserrat" w:eastAsia="Calibri" w:hAnsi="Montserrat"/>
          <w:color w:val="27344C"/>
          <w:sz w:val="22"/>
          <w:szCs w:val="22"/>
        </w:rPr>
        <w:t xml:space="preserve"> ETF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.</w:t>
      </w:r>
    </w:p>
    <w:p w14:paraId="58F5B710" w14:textId="08F7865F" w:rsidR="00515B9A" w:rsidRPr="00AF5CB8" w:rsidRDefault="00515B9A" w:rsidP="00AF5CB8">
      <w:pPr>
        <w:pStyle w:val="ListParagraph"/>
        <w:spacing w:before="120" w:after="0"/>
        <w:ind w:left="0"/>
        <w:rPr>
          <w:rFonts w:ascii="Montserrat" w:eastAsia="Calibri" w:hAnsi="Montserrat"/>
          <w:color w:val="27344C"/>
          <w:sz w:val="22"/>
          <w:szCs w:val="22"/>
        </w:rPr>
      </w:pPr>
      <w:r w:rsidRPr="00515B9A">
        <w:rPr>
          <w:rFonts w:ascii="Montserrat" w:eastAsia="Calibri" w:hAnsi="Montserrat"/>
          <w:b/>
          <w:bCs/>
          <w:color w:val="27344C"/>
          <w:sz w:val="22"/>
          <w:szCs w:val="22"/>
        </w:rPr>
        <w:t>Populația care locuiește pe o rază de 2 km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– este relevantă pentru raportarea indicatorului </w:t>
      </w:r>
      <w:r w:rsidR="002411B6">
        <w:rPr>
          <w:rFonts w:ascii="Montserrat" w:eastAsia="Calibri" w:hAnsi="Montserrat"/>
          <w:color w:val="27344C"/>
          <w:sz w:val="22"/>
          <w:szCs w:val="22"/>
        </w:rPr>
        <w:t>PS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R</w:t>
      </w:r>
      <w:r w:rsidR="002411B6">
        <w:rPr>
          <w:rFonts w:ascii="Montserrat" w:eastAsia="Calibri" w:hAnsi="Montserrat"/>
          <w:color w:val="27344C"/>
          <w:sz w:val="22"/>
          <w:szCs w:val="22"/>
        </w:rPr>
        <w:t>06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</w:t>
      </w:r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eastAsia="en-GB"/>
        </w:rPr>
        <w:t xml:space="preserve">Populația care are acces la </w:t>
      </w:r>
      <w:r w:rsidR="002411B6">
        <w:rPr>
          <w:rFonts w:ascii="Montserrat" w:eastAsiaTheme="minorHAnsi" w:hAnsi="Montserrat" w:cstheme="minorBidi"/>
          <w:color w:val="27344C"/>
          <w:sz w:val="22"/>
          <w:szCs w:val="22"/>
          <w:lang w:eastAsia="en-GB"/>
        </w:rPr>
        <w:t>spații publice</w:t>
      </w:r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eastAsia="en-GB"/>
        </w:rPr>
        <w:t xml:space="preserve"> noi sau </w:t>
      </w:r>
      <w:r w:rsidR="002411B6">
        <w:rPr>
          <w:rFonts w:ascii="Montserrat" w:eastAsiaTheme="minorHAnsi" w:hAnsi="Montserrat" w:cstheme="minorBidi"/>
          <w:color w:val="27344C"/>
          <w:sz w:val="22"/>
          <w:szCs w:val="22"/>
          <w:lang w:eastAsia="en-GB"/>
        </w:rPr>
        <w:t>modernizate în zonele urbane</w:t>
      </w:r>
      <w:r w:rsidR="00FB6AB4">
        <w:rPr>
          <w:rFonts w:ascii="Montserrat" w:eastAsiaTheme="minorHAnsi" w:hAnsi="Montserrat" w:cstheme="minorBidi"/>
          <w:color w:val="27344C"/>
          <w:sz w:val="22"/>
          <w:szCs w:val="22"/>
          <w:lang w:val="en-US" w:eastAsia="en-GB"/>
        </w:rPr>
        <w:t xml:space="preserve"> </w:t>
      </w:r>
      <w:r w:rsidRPr="00515B9A">
        <w:rPr>
          <w:rFonts w:ascii="Montserrat" w:eastAsiaTheme="minorHAnsi" w:hAnsi="Montserrat" w:cstheme="minorBidi"/>
          <w:color w:val="27344C"/>
          <w:sz w:val="22"/>
          <w:szCs w:val="22"/>
          <w:lang w:val="en-US" w:eastAsia="en-GB"/>
        </w:rPr>
        <w:t>și pentru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îndeplinirea condiției de densitate a populației, respectiv pentru </w:t>
      </w:r>
      <w:r w:rsidR="00BA10D4">
        <w:rPr>
          <w:rFonts w:ascii="Montserrat" w:eastAsia="Calibri" w:hAnsi="Montserrat"/>
          <w:color w:val="27344C"/>
          <w:sz w:val="22"/>
          <w:szCs w:val="22"/>
        </w:rPr>
        <w:t>sub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criteriul 2.</w:t>
      </w:r>
      <w:r w:rsidR="00AF5CB8">
        <w:rPr>
          <w:rFonts w:ascii="Montserrat" w:eastAsia="Calibri" w:hAnsi="Montserrat"/>
          <w:color w:val="27344C"/>
          <w:sz w:val="22"/>
          <w:szCs w:val="22"/>
        </w:rPr>
        <w:t>6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din </w:t>
      </w:r>
      <w:r w:rsidR="00AF5CB8">
        <w:rPr>
          <w:rFonts w:ascii="Montserrat" w:eastAsia="Calibri" w:hAnsi="Montserrat"/>
          <w:color w:val="27344C"/>
          <w:sz w:val="22"/>
          <w:szCs w:val="22"/>
        </w:rPr>
        <w:t>g</w:t>
      </w:r>
      <w:r w:rsidR="00BA10D4">
        <w:rPr>
          <w:rFonts w:ascii="Montserrat" w:eastAsia="Calibri" w:hAnsi="Montserrat"/>
          <w:color w:val="27344C"/>
          <w:sz w:val="22"/>
          <w:szCs w:val="22"/>
        </w:rPr>
        <w:t>ril</w:t>
      </w:r>
      <w:r w:rsidR="00AF5CB8">
        <w:rPr>
          <w:rFonts w:ascii="Montserrat" w:eastAsia="Calibri" w:hAnsi="Montserrat"/>
          <w:color w:val="27344C"/>
          <w:sz w:val="22"/>
          <w:szCs w:val="22"/>
        </w:rPr>
        <w:t>ele</w:t>
      </w:r>
      <w:r w:rsidR="00BA10D4">
        <w:rPr>
          <w:rFonts w:ascii="Montserrat" w:eastAsia="Calibri" w:hAnsi="Montserrat"/>
          <w:color w:val="27344C"/>
          <w:sz w:val="22"/>
          <w:szCs w:val="22"/>
        </w:rPr>
        <w:t xml:space="preserve"> ETF, punct</w:t>
      </w:r>
      <w:r w:rsidR="00AF5CB8">
        <w:rPr>
          <w:rFonts w:ascii="Montserrat" w:eastAsia="Calibri" w:hAnsi="Montserrat"/>
          <w:color w:val="27344C"/>
          <w:sz w:val="22"/>
          <w:szCs w:val="22"/>
        </w:rPr>
        <w:t>ul</w:t>
      </w:r>
      <w:r w:rsidR="00BA10D4">
        <w:rPr>
          <w:rFonts w:ascii="Montserrat" w:eastAsia="Calibri" w:hAnsi="Montserrat"/>
          <w:color w:val="27344C"/>
          <w:sz w:val="22"/>
          <w:szCs w:val="22"/>
        </w:rPr>
        <w:t xml:space="preserve"> b</w:t>
      </w:r>
      <w:r w:rsidR="00AF5CB8">
        <w:rPr>
          <w:rFonts w:ascii="Montserrat" w:eastAsia="Calibri" w:hAnsi="Montserrat"/>
          <w:color w:val="27344C"/>
          <w:sz w:val="22"/>
          <w:szCs w:val="22"/>
        </w:rPr>
        <w:t>):</w:t>
      </w: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 </w:t>
      </w:r>
      <w:r w:rsidR="00AF5CB8">
        <w:rPr>
          <w:rFonts w:ascii="Montserrat" w:eastAsia="Calibri" w:hAnsi="Montserrat"/>
          <w:color w:val="27344C"/>
          <w:sz w:val="22"/>
          <w:szCs w:val="22"/>
        </w:rPr>
        <w:t>,,</w:t>
      </w:r>
      <w:r w:rsidR="00AF5CB8" w:rsidRPr="00AF5CB8">
        <w:rPr>
          <w:rFonts w:ascii="Montserrat" w:eastAsia="Calibri" w:hAnsi="Montserrat"/>
          <w:color w:val="27344C"/>
          <w:sz w:val="22"/>
          <w:szCs w:val="22"/>
          <w:lang w:val="en-RO"/>
        </w:rPr>
        <w:t>În vederea utilizării raționale a spațiului, proiectul propune amenajarea de spații publice într-o zonă dens populată</w:t>
      </w:r>
      <w:r w:rsidR="00AF5CB8">
        <w:rPr>
          <w:rFonts w:ascii="Montserrat" w:eastAsia="Calibri" w:hAnsi="Montserrat"/>
          <w:color w:val="27344C"/>
          <w:sz w:val="22"/>
          <w:szCs w:val="22"/>
        </w:rPr>
        <w:t>”.</w:t>
      </w:r>
    </w:p>
    <w:p w14:paraId="657CD8B2" w14:textId="77777777" w:rsidR="00515B9A" w:rsidRPr="00515B9A" w:rsidRDefault="00515B9A" w:rsidP="00AF5CB8">
      <w:pPr>
        <w:pStyle w:val="ListParagraph"/>
        <w:spacing w:before="120" w:after="0"/>
        <w:ind w:left="0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Condiția se consideră îndeplinită dacă populația rezidentă de pe o rază de 2 km față de investiția propusă este egală sau mai mare de:</w:t>
      </w:r>
    </w:p>
    <w:p w14:paraId="0192167C" w14:textId="77777777" w:rsidR="00515B9A" w:rsidRPr="00515B9A" w:rsidRDefault="00515B9A" w:rsidP="00AF5CB8">
      <w:pPr>
        <w:pStyle w:val="ListParagraph"/>
        <w:numPr>
          <w:ilvl w:val="0"/>
          <w:numId w:val="32"/>
        </w:numPr>
        <w:spacing w:before="120" w:after="0"/>
        <w:ind w:left="0" w:firstLine="0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 xml:space="preserve">15.000 locuitori pentru municipiile </w:t>
      </w:r>
      <w:r w:rsidRPr="00515B9A">
        <w:rPr>
          <w:rFonts w:ascii="Montserrat" w:eastAsia="Calibri" w:hAnsi="Montserrat"/>
          <w:color w:val="27344C"/>
          <w:sz w:val="22"/>
          <w:szCs w:val="22"/>
        </w:rPr>
        <w:t>reședință de județ</w:t>
      </w:r>
    </w:p>
    <w:p w14:paraId="5C754326" w14:textId="77777777" w:rsidR="00515B9A" w:rsidRPr="00515B9A" w:rsidRDefault="00515B9A" w:rsidP="00AF5CB8">
      <w:pPr>
        <w:pStyle w:val="ListParagraph"/>
        <w:numPr>
          <w:ilvl w:val="0"/>
          <w:numId w:val="32"/>
        </w:numPr>
        <w:spacing w:before="120" w:after="0"/>
        <w:ind w:left="0" w:firstLine="0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5.000 </w:t>
      </w:r>
      <w:r w:rsidRPr="00515B9A">
        <w:rPr>
          <w:rFonts w:ascii="Montserrat" w:eastAsia="Calibri" w:hAnsi="Montserrat" w:cs="Arial"/>
          <w:color w:val="27344C"/>
          <w:sz w:val="22"/>
          <w:szCs w:val="22"/>
          <w:lang w:val="en-US"/>
        </w:rPr>
        <w:t>locuitori pentru municipii</w:t>
      </w:r>
    </w:p>
    <w:p w14:paraId="199DFA2D" w14:textId="77777777" w:rsidR="00515B9A" w:rsidRPr="00515B9A" w:rsidRDefault="00515B9A" w:rsidP="00AF5CB8">
      <w:pPr>
        <w:pStyle w:val="ListParagraph"/>
        <w:numPr>
          <w:ilvl w:val="0"/>
          <w:numId w:val="32"/>
        </w:numPr>
        <w:spacing w:before="120" w:after="0"/>
        <w:ind w:left="0" w:firstLine="0"/>
        <w:rPr>
          <w:rFonts w:ascii="Montserrat" w:eastAsia="Calibri" w:hAnsi="Montserrat" w:cs="Arial"/>
          <w:color w:val="27344C"/>
          <w:sz w:val="22"/>
          <w:szCs w:val="22"/>
          <w:lang w:val="en-US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>2.000 locuitori pentru orașe</w:t>
      </w:r>
    </w:p>
    <w:p w14:paraId="5C934878" w14:textId="188B991F" w:rsidR="00515B9A" w:rsidRPr="00515B9A" w:rsidRDefault="00515B9A" w:rsidP="00AF5CB8">
      <w:pPr>
        <w:spacing w:before="120"/>
        <w:jc w:val="both"/>
        <w:rPr>
          <w:rFonts w:ascii="Montserrat" w:hAnsi="Montserrat"/>
          <w:color w:val="27344C"/>
          <w:sz w:val="22"/>
          <w:szCs w:val="22"/>
        </w:rPr>
      </w:pPr>
      <w:r w:rsidRPr="00515B9A">
        <w:rPr>
          <w:rFonts w:ascii="Montserrat" w:hAnsi="Montserrat" w:cs="Calibri"/>
          <w:color w:val="27344C"/>
          <w:sz w:val="22"/>
          <w:szCs w:val="22"/>
        </w:rPr>
        <w:t xml:space="preserve">În cazul unei UAT pentru care limita de intravilan este sub 2 km ca rază, la calculul indicatorului se va utiliza raza aferentă limitei de intravilan a localității urbane, pornind de la marginea </w:t>
      </w:r>
      <w:r w:rsidR="00E91A80">
        <w:rPr>
          <w:rFonts w:ascii="Montserrat" w:hAnsi="Montserrat" w:cs="Calibri"/>
          <w:color w:val="27344C"/>
          <w:sz w:val="22"/>
          <w:szCs w:val="22"/>
          <w:lang w:val="ro-RO"/>
        </w:rPr>
        <w:t>spațiului public reabilitat/reamenajat</w:t>
      </w:r>
      <w:r w:rsidRPr="00515B9A">
        <w:rPr>
          <w:rFonts w:ascii="Montserrat" w:hAnsi="Montserrat" w:cs="Calibri"/>
          <w:color w:val="27344C"/>
          <w:sz w:val="22"/>
          <w:szCs w:val="22"/>
        </w:rPr>
        <w:t>. Populația luată în calcul este</w:t>
      </w:r>
      <w:r w:rsidRPr="00515B9A">
        <w:rPr>
          <w:rFonts w:ascii="Montserrat" w:hAnsi="Montserrat" w:cs="Calibri"/>
          <w:color w:val="27344C"/>
          <w:sz w:val="22"/>
          <w:szCs w:val="22"/>
          <w:lang w:val="ro-RO"/>
        </w:rPr>
        <w:t xml:space="preserve"> </w:t>
      </w:r>
      <w:r w:rsidRPr="00515B9A">
        <w:rPr>
          <w:rFonts w:ascii="Montserrat" w:hAnsi="Montserrat" w:cs="Calibri"/>
          <w:color w:val="27344C"/>
          <w:sz w:val="22"/>
          <w:szCs w:val="22"/>
        </w:rPr>
        <w:t xml:space="preserve">cea </w:t>
      </w:r>
      <w:r w:rsidRPr="00515B9A">
        <w:rPr>
          <w:rFonts w:ascii="Montserrat" w:hAnsi="Montserrat"/>
          <w:color w:val="27344C"/>
          <w:sz w:val="22"/>
          <w:szCs w:val="22"/>
        </w:rPr>
        <w:t xml:space="preserve">indicată în cele mai recente date statistice de la Direcția de Evidență a Persoanelor, la momentul depunerii Cererii de Finanțare. </w:t>
      </w:r>
    </w:p>
    <w:p w14:paraId="53E7AEE0" w14:textId="155FF39D" w:rsidR="00E91A80" w:rsidRPr="00E91A80" w:rsidRDefault="00515B9A" w:rsidP="00AF5CB8">
      <w:pPr>
        <w:spacing w:before="120"/>
        <w:jc w:val="both"/>
        <w:rPr>
          <w:rFonts w:ascii="Montserrat" w:hAnsi="Montserrat"/>
          <w:color w:val="27344C"/>
          <w:sz w:val="22"/>
          <w:szCs w:val="22"/>
        </w:rPr>
      </w:pPr>
      <w:r w:rsidRPr="00515B9A">
        <w:rPr>
          <w:rFonts w:ascii="Montserrat" w:hAnsi="Montserrat"/>
          <w:color w:val="27344C"/>
          <w:sz w:val="22"/>
          <w:szCs w:val="22"/>
        </w:rPr>
        <w:t>Calculele nu se vor realiza pe bază de estimări pentru situații viitoare.</w:t>
      </w:r>
    </w:p>
    <w:p w14:paraId="496ED34B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360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Reprezentarea grafică a celor 2 areale detaliate la punctul 1</w:t>
      </w:r>
    </w:p>
    <w:p w14:paraId="3BACBBD6" w14:textId="77777777" w:rsidR="00515B9A" w:rsidRPr="00515B9A" w:rsidRDefault="00515B9A" w:rsidP="00AF5CB8">
      <w:pPr>
        <w:pStyle w:val="ListParagraph"/>
        <w:spacing w:before="120" w:after="0"/>
        <w:ind w:left="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Se va utiliza Planul de încadrare în zonă și/sau Plan de situație, în care vor fi incluse, în corelare cu informațiile solicitate la punctele 1 și 2, cel puțin următoarele:</w:t>
      </w:r>
    </w:p>
    <w:p w14:paraId="6CAEE78B" w14:textId="3D940344" w:rsidR="00515B9A" w:rsidRPr="00515B9A" w:rsidRDefault="00515B9A" w:rsidP="00AF5CB8">
      <w:pPr>
        <w:pStyle w:val="ListParagraph"/>
        <w:numPr>
          <w:ilvl w:val="1"/>
          <w:numId w:val="30"/>
        </w:numPr>
        <w:spacing w:before="120" w:after="0"/>
        <w:ind w:left="709" w:hanging="425"/>
        <w:jc w:val="left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Reprezentarea grafică și delimitarea spațiului </w:t>
      </w:r>
      <w:r w:rsidR="00E91A80">
        <w:rPr>
          <w:rFonts w:ascii="Montserrat" w:hAnsi="Montserrat" w:cs="Arial"/>
          <w:color w:val="27344C"/>
          <w:sz w:val="22"/>
          <w:szCs w:val="22"/>
        </w:rPr>
        <w:t>public reabilitat/reamenajat</w:t>
      </w:r>
      <w:r w:rsidRPr="00515B9A">
        <w:rPr>
          <w:rFonts w:ascii="Montserrat" w:hAnsi="Montserrat" w:cs="Arial"/>
          <w:color w:val="27344C"/>
          <w:sz w:val="22"/>
          <w:szCs w:val="22"/>
        </w:rPr>
        <w:t>;</w:t>
      </w:r>
    </w:p>
    <w:p w14:paraId="0CF5A16E" w14:textId="12CC971C" w:rsidR="00515B9A" w:rsidRPr="00515B9A" w:rsidRDefault="00515B9A" w:rsidP="00AF5CB8">
      <w:pPr>
        <w:pStyle w:val="ListParagraph"/>
        <w:numPr>
          <w:ilvl w:val="1"/>
          <w:numId w:val="30"/>
        </w:numPr>
        <w:spacing w:before="120" w:after="0"/>
        <w:ind w:left="709" w:hanging="425"/>
        <w:jc w:val="left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Delimitarea arealului de 500 m față de </w:t>
      </w:r>
      <w:r w:rsidR="00E91A80">
        <w:rPr>
          <w:rFonts w:ascii="Montserrat" w:hAnsi="Montserrat" w:cs="Arial"/>
          <w:color w:val="27344C"/>
          <w:sz w:val="22"/>
          <w:szCs w:val="22"/>
        </w:rPr>
        <w:t>spațiul public reabilitat/reamenajat</w:t>
      </w:r>
      <w:r w:rsidRPr="00515B9A">
        <w:rPr>
          <w:rFonts w:ascii="Montserrat" w:hAnsi="Montserrat" w:cs="Arial"/>
          <w:color w:val="27344C"/>
          <w:sz w:val="22"/>
          <w:szCs w:val="22"/>
        </w:rPr>
        <w:t>;</w:t>
      </w:r>
    </w:p>
    <w:p w14:paraId="463EBC06" w14:textId="1DBF0CDD" w:rsidR="00515B9A" w:rsidRPr="00515B9A" w:rsidRDefault="00515B9A" w:rsidP="00AF5CB8">
      <w:pPr>
        <w:pStyle w:val="ListParagraph"/>
        <w:numPr>
          <w:ilvl w:val="1"/>
          <w:numId w:val="30"/>
        </w:numPr>
        <w:spacing w:before="120" w:after="0"/>
        <w:ind w:left="709" w:hanging="425"/>
        <w:jc w:val="left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Delimitarea arealului de 2 </w:t>
      </w:r>
      <w:r w:rsidR="00BA10D4">
        <w:rPr>
          <w:rFonts w:ascii="Montserrat" w:hAnsi="Montserrat" w:cs="Arial"/>
          <w:color w:val="27344C"/>
          <w:sz w:val="22"/>
          <w:szCs w:val="22"/>
        </w:rPr>
        <w:t>k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m față de </w:t>
      </w:r>
      <w:r w:rsidR="00E91A80">
        <w:rPr>
          <w:rFonts w:ascii="Montserrat" w:hAnsi="Montserrat" w:cs="Arial"/>
          <w:color w:val="27344C"/>
          <w:sz w:val="22"/>
          <w:szCs w:val="22"/>
        </w:rPr>
        <w:t>spațiul public reabilitat/reamenajat</w:t>
      </w:r>
      <w:r w:rsidRPr="00515B9A">
        <w:rPr>
          <w:rFonts w:ascii="Montserrat" w:hAnsi="Montserrat" w:cs="Arial"/>
          <w:color w:val="27344C"/>
          <w:sz w:val="22"/>
          <w:szCs w:val="22"/>
        </w:rPr>
        <w:t>;</w:t>
      </w:r>
    </w:p>
    <w:p w14:paraId="6FBFFB75" w14:textId="77777777" w:rsidR="00515B9A" w:rsidRPr="00515B9A" w:rsidRDefault="00515B9A" w:rsidP="00AF5CB8">
      <w:pPr>
        <w:pStyle w:val="ListParagraph"/>
        <w:numPr>
          <w:ilvl w:val="1"/>
          <w:numId w:val="30"/>
        </w:numPr>
        <w:spacing w:before="120" w:after="0"/>
        <w:ind w:left="709" w:hanging="425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Indicarea populației care locuiește în arealul delimitat de raza de 500 m – informația se va prelua din adresa de la punctul 2;</w:t>
      </w:r>
    </w:p>
    <w:p w14:paraId="331EAA12" w14:textId="77777777" w:rsidR="00515B9A" w:rsidRPr="00515B9A" w:rsidRDefault="00515B9A" w:rsidP="00AF5CB8">
      <w:pPr>
        <w:pStyle w:val="ListParagraph"/>
        <w:numPr>
          <w:ilvl w:val="1"/>
          <w:numId w:val="30"/>
        </w:numPr>
        <w:spacing w:before="120" w:after="0"/>
        <w:ind w:left="709" w:hanging="425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lastRenderedPageBreak/>
        <w:t>Indicarea populației care locuiește în arealul delimitat de raza de 2 km – informația se va prelua din adresa de la punctul 2.</w:t>
      </w:r>
    </w:p>
    <w:p w14:paraId="3A6F440A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599202C1" w14:textId="5A47AE3A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cazul unei UAT pentru care limita intravilanului este sub raza de 2 km, pentru calculul populației se va utiliza arealul cuprins între limita intravilanului localității urbane și limita </w:t>
      </w:r>
      <w:r w:rsidR="00E91A80">
        <w:rPr>
          <w:rFonts w:ascii="Montserrat" w:hAnsi="Montserrat" w:cs="Arial"/>
          <w:color w:val="27344C"/>
          <w:sz w:val="22"/>
          <w:szCs w:val="22"/>
        </w:rPr>
        <w:t>spațiul</w:t>
      </w:r>
      <w:r w:rsidR="00E91A80">
        <w:rPr>
          <w:rFonts w:ascii="Montserrat" w:hAnsi="Montserrat" w:cs="Arial"/>
          <w:color w:val="27344C"/>
          <w:sz w:val="22"/>
          <w:szCs w:val="22"/>
          <w:lang w:val="ro-RO"/>
        </w:rPr>
        <w:t>ui</w:t>
      </w:r>
      <w:r w:rsidR="00E91A80">
        <w:rPr>
          <w:rFonts w:ascii="Montserrat" w:hAnsi="Montserrat" w:cs="Arial"/>
          <w:color w:val="27344C"/>
          <w:sz w:val="22"/>
          <w:szCs w:val="22"/>
        </w:rPr>
        <w:t xml:space="preserve"> public reabilitat/</w:t>
      </w:r>
      <w:r w:rsidR="00E91A80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  <w:r w:rsidR="00E91A80">
        <w:rPr>
          <w:rFonts w:ascii="Montserrat" w:hAnsi="Montserrat" w:cs="Arial"/>
          <w:color w:val="27344C"/>
          <w:sz w:val="22"/>
          <w:szCs w:val="22"/>
        </w:rPr>
        <w:t>reamenajat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. </w:t>
      </w:r>
    </w:p>
    <w:p w14:paraId="51809F1F" w14:textId="73A64A64" w:rsidR="00515B9A" w:rsidRPr="00515B9A" w:rsidRDefault="00515B9A" w:rsidP="00AF5CB8">
      <w:pPr>
        <w:pStyle w:val="ListParagraph"/>
        <w:spacing w:before="120" w:after="0"/>
        <w:ind w:left="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>Se recomandă reprezentarea schematică a modului de acces la locația de implementare, de ex.: acces pietonal, pista de cicliști, stații de transport public. Descrierea modului de acces se va detalia la punctul 4. Accesibilitatea locației de implementare</w:t>
      </w:r>
      <w:r w:rsidR="00AF5CB8">
        <w:rPr>
          <w:rFonts w:ascii="Montserrat" w:hAnsi="Montserrat" w:cs="Arial"/>
          <w:color w:val="27344C"/>
          <w:sz w:val="22"/>
          <w:szCs w:val="22"/>
        </w:rPr>
        <w:t>.</w:t>
      </w:r>
    </w:p>
    <w:p w14:paraId="4E654F83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1FA839F8" w14:textId="02299329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eastAsia="Calibri" w:hAnsi="Montserrat"/>
          <w:color w:val="27344C"/>
          <w:sz w:val="22"/>
          <w:szCs w:val="22"/>
        </w:rPr>
        <w:t xml:space="preserve">Pentru a evita dubla contabilizare a locuitorilor, 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situația în care prin proiect se propune amenajarea mai multor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în plan se vor indica atât informațiile aferente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fiecărui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parte, cât și informațiile aferente întregului proiect.</w:t>
      </w:r>
    </w:p>
    <w:p w14:paraId="13C4AFB8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Accesibilitatea locației de implementare</w:t>
      </w:r>
    </w:p>
    <w:p w14:paraId="7B95EA66" w14:textId="1DEB0540" w:rsidR="00515B9A" w:rsidRPr="00515B9A" w:rsidRDefault="00515B9A" w:rsidP="00AF5CB8">
      <w:pPr>
        <w:pStyle w:val="ListParagraph"/>
        <w:spacing w:before="120" w:after="0"/>
        <w:ind w:left="0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Se va indica accesibilitatea locației de implementare pentru pietoni, bicicliști și utilizatorii transportului public, prin descrierea tipului de infrastructură care asigură accesul: trotuare/alei pietonale, piste de cicliști, stații de transport public situate la o distanță de maxim 300 m față de accesul la </w:t>
      </w:r>
      <w:r w:rsidR="00E91A80">
        <w:rPr>
          <w:rFonts w:ascii="Montserrat" w:hAnsi="Montserrat" w:cs="Arial"/>
          <w:color w:val="27344C"/>
          <w:sz w:val="22"/>
          <w:szCs w:val="22"/>
        </w:rPr>
        <w:t>spațiul public reabilitat/ reamenajat</w:t>
      </w:r>
      <w:r w:rsidRPr="00515B9A">
        <w:rPr>
          <w:rFonts w:ascii="Montserrat" w:hAnsi="Montserrat" w:cs="Arial"/>
          <w:color w:val="27344C"/>
          <w:sz w:val="22"/>
          <w:szCs w:val="22"/>
        </w:rPr>
        <w:t>.</w:t>
      </w:r>
    </w:p>
    <w:p w14:paraId="414E52FA" w14:textId="77777777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Atenție!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</w:t>
      </w:r>
    </w:p>
    <w:p w14:paraId="74D2077A" w14:textId="699D72CF" w:rsidR="00515B9A" w:rsidRPr="00515B9A" w:rsidRDefault="00515B9A" w:rsidP="00515B9A">
      <w:pPr>
        <w:shd w:val="pct15" w:color="auto" w:fill="auto"/>
        <w:spacing w:before="120"/>
        <w:ind w:left="709"/>
        <w:jc w:val="both"/>
        <w:rPr>
          <w:rFonts w:ascii="Montserrat" w:hAnsi="Montserrat" w:cs="Arial"/>
          <w:color w:val="27344C"/>
          <w:sz w:val="22"/>
          <w:szCs w:val="22"/>
        </w:rPr>
      </w:pPr>
      <w:r w:rsidRPr="00515B9A">
        <w:rPr>
          <w:rFonts w:ascii="Montserrat" w:hAnsi="Montserrat" w:cs="Arial"/>
          <w:color w:val="27344C"/>
          <w:sz w:val="22"/>
          <w:szCs w:val="22"/>
        </w:rPr>
        <w:t xml:space="preserve">În situația în care prin proiect se propune amenajarea mai multor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amplasamente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, se va realiza descrierea situației pentru fiecare </w:t>
      </w:r>
      <w:r w:rsidR="00FB6AB4">
        <w:rPr>
          <w:rFonts w:ascii="Montserrat" w:hAnsi="Montserrat" w:cs="Arial"/>
          <w:color w:val="27344C"/>
          <w:sz w:val="22"/>
          <w:szCs w:val="22"/>
          <w:lang w:val="ro-RO"/>
        </w:rPr>
        <w:t>amplasament</w:t>
      </w:r>
      <w:r w:rsidRPr="00515B9A">
        <w:rPr>
          <w:rFonts w:ascii="Montserrat" w:hAnsi="Montserrat" w:cs="Arial"/>
          <w:color w:val="27344C"/>
          <w:sz w:val="22"/>
          <w:szCs w:val="22"/>
        </w:rPr>
        <w:t xml:space="preserve"> în parte.</w:t>
      </w:r>
    </w:p>
    <w:p w14:paraId="3875B82D" w14:textId="77777777" w:rsidR="00515B9A" w:rsidRPr="00515B9A" w:rsidRDefault="00515B9A" w:rsidP="00515B9A">
      <w:pPr>
        <w:pStyle w:val="ListParagraph"/>
        <w:numPr>
          <w:ilvl w:val="0"/>
          <w:numId w:val="29"/>
        </w:numPr>
        <w:spacing w:before="120" w:after="0"/>
        <w:ind w:left="709"/>
        <w:jc w:val="left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Anexe</w:t>
      </w:r>
    </w:p>
    <w:p w14:paraId="17275CB5" w14:textId="6056A239" w:rsidR="00515B9A" w:rsidRPr="00515B9A" w:rsidRDefault="00AF5CB8" w:rsidP="00AF5CB8">
      <w:pPr>
        <w:pStyle w:val="ListParagraph"/>
        <w:numPr>
          <w:ilvl w:val="0"/>
          <w:numId w:val="33"/>
        </w:numPr>
        <w:spacing w:before="120" w:after="0"/>
        <w:ind w:left="993" w:hanging="284"/>
        <w:rPr>
          <w:rFonts w:ascii="Montserrat" w:hAnsi="Montserrat" w:cs="Arial"/>
          <w:color w:val="27344C"/>
          <w:sz w:val="22"/>
          <w:szCs w:val="22"/>
        </w:rPr>
      </w:pPr>
      <w:r>
        <w:rPr>
          <w:rFonts w:ascii="Montserrat" w:hAnsi="Montserrat" w:cs="Arial"/>
          <w:color w:val="27344C"/>
          <w:sz w:val="22"/>
          <w:szCs w:val="22"/>
        </w:rPr>
        <w:t>A</w:t>
      </w:r>
      <w:r w:rsidR="00515B9A" w:rsidRPr="00515B9A">
        <w:rPr>
          <w:rFonts w:ascii="Montserrat" w:hAnsi="Montserrat" w:cs="Arial"/>
          <w:color w:val="27344C"/>
          <w:sz w:val="22"/>
          <w:szCs w:val="22"/>
        </w:rPr>
        <w:t xml:space="preserve">dresa de la Direcția de Evidență a Persoanelor, din care au fost extrase datele prezentate la punctul 2 – </w:t>
      </w:r>
      <w:r w:rsidR="00515B9A" w:rsidRPr="00515B9A">
        <w:rPr>
          <w:rFonts w:ascii="Montserrat" w:hAnsi="Montserrat" w:cs="Arial"/>
          <w:b/>
          <w:bCs/>
          <w:color w:val="27344C"/>
          <w:sz w:val="22"/>
          <w:szCs w:val="22"/>
        </w:rPr>
        <w:t>anexă obligatorie</w:t>
      </w:r>
      <w:r w:rsidR="00515B9A" w:rsidRPr="00515B9A">
        <w:rPr>
          <w:rFonts w:ascii="Montserrat" w:hAnsi="Montserrat" w:cs="Arial"/>
          <w:color w:val="27344C"/>
          <w:sz w:val="22"/>
          <w:szCs w:val="22"/>
        </w:rPr>
        <w:t>;</w:t>
      </w:r>
    </w:p>
    <w:p w14:paraId="5C1C54BC" w14:textId="18B157C3" w:rsidR="00515B9A" w:rsidRPr="00515B9A" w:rsidRDefault="00AF5CB8" w:rsidP="00AF5CB8">
      <w:pPr>
        <w:pStyle w:val="ListParagraph"/>
        <w:numPr>
          <w:ilvl w:val="0"/>
          <w:numId w:val="33"/>
        </w:numPr>
        <w:spacing w:before="120" w:after="0"/>
        <w:ind w:left="993" w:hanging="284"/>
        <w:rPr>
          <w:rFonts w:ascii="Montserrat" w:hAnsi="Montserrat" w:cs="Arial"/>
          <w:color w:val="27344C"/>
          <w:sz w:val="22"/>
          <w:szCs w:val="22"/>
        </w:rPr>
      </w:pPr>
      <w:r>
        <w:rPr>
          <w:rFonts w:ascii="Montserrat" w:hAnsi="Montserrat" w:cs="Arial"/>
          <w:color w:val="27344C"/>
          <w:sz w:val="22"/>
          <w:szCs w:val="22"/>
        </w:rPr>
        <w:t>O</w:t>
      </w:r>
      <w:r w:rsidR="00515B9A" w:rsidRPr="00515B9A">
        <w:rPr>
          <w:rFonts w:ascii="Montserrat" w:hAnsi="Montserrat" w:cs="Arial"/>
          <w:color w:val="27344C"/>
          <w:sz w:val="22"/>
          <w:szCs w:val="22"/>
        </w:rPr>
        <w:t>rice documente considerate relevante pentru justificarea aspectelor și informațiilor prezentate.</w:t>
      </w:r>
    </w:p>
    <w:p w14:paraId="45EB86FD" w14:textId="77777777" w:rsidR="00515B9A" w:rsidRPr="00AF5CB8" w:rsidRDefault="00515B9A" w:rsidP="00AF5CB8">
      <w:pPr>
        <w:spacing w:before="120"/>
        <w:rPr>
          <w:rFonts w:ascii="Montserrat" w:hAnsi="Montserrat" w:cs="Arial"/>
          <w:b/>
          <w:bCs/>
          <w:color w:val="27344C"/>
          <w:sz w:val="22"/>
          <w:szCs w:val="22"/>
        </w:rPr>
      </w:pPr>
    </w:p>
    <w:p w14:paraId="77A677D1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b/>
          <w:bCs/>
          <w:color w:val="27344C"/>
          <w:sz w:val="22"/>
          <w:szCs w:val="22"/>
        </w:rPr>
      </w:pPr>
      <w:r w:rsidRPr="00515B9A">
        <w:rPr>
          <w:rFonts w:ascii="Montserrat" w:hAnsi="Montserrat" w:cs="Arial"/>
          <w:b/>
          <w:bCs/>
          <w:color w:val="27344C"/>
          <w:sz w:val="22"/>
          <w:szCs w:val="22"/>
        </w:rPr>
        <w:t>Metodologia va fi asumată de către proiectant și reprezentantul legal al solicitantului de finanțare, inclusiv de către echipa de proiect.</w:t>
      </w:r>
    </w:p>
    <w:p w14:paraId="484F79F2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color w:val="27344C"/>
          <w:sz w:val="22"/>
          <w:szCs w:val="22"/>
        </w:rPr>
      </w:pPr>
    </w:p>
    <w:p w14:paraId="2C061DD8" w14:textId="77777777" w:rsidR="00515B9A" w:rsidRPr="00515B9A" w:rsidRDefault="00515B9A" w:rsidP="00515B9A">
      <w:pPr>
        <w:pStyle w:val="ListParagraph"/>
        <w:spacing w:before="120" w:after="0"/>
        <w:ind w:left="284"/>
        <w:rPr>
          <w:rFonts w:ascii="Montserrat" w:hAnsi="Montserrat" w:cs="Arial"/>
          <w:color w:val="27344C"/>
          <w:sz w:val="22"/>
          <w:szCs w:val="22"/>
        </w:rPr>
      </w:pPr>
    </w:p>
    <w:p w14:paraId="2B8CC53C" w14:textId="5906081C" w:rsidR="0089690D" w:rsidRPr="00515B9A" w:rsidRDefault="00E64937" w:rsidP="00515B9A">
      <w:pPr>
        <w:spacing w:before="120"/>
        <w:rPr>
          <w:color w:val="27344C"/>
        </w:rPr>
      </w:pPr>
      <w:r w:rsidRPr="00515B9A">
        <w:rPr>
          <w:color w:val="27344C"/>
        </w:rPr>
        <w:t xml:space="preserve"> </w:t>
      </w:r>
    </w:p>
    <w:sectPr w:rsidR="0089690D" w:rsidRPr="00515B9A" w:rsidSect="00D33BD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590" w:left="144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27FB1F" w14:textId="77777777" w:rsidR="00ED6169" w:rsidRDefault="00ED6169" w:rsidP="00674F19">
      <w:r>
        <w:separator/>
      </w:r>
    </w:p>
  </w:endnote>
  <w:endnote w:type="continuationSeparator" w:id="0">
    <w:p w14:paraId="6B631CD2" w14:textId="77777777" w:rsidR="00ED6169" w:rsidRDefault="00ED6169" w:rsidP="00674F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957299720"/>
      <w:docPartObj>
        <w:docPartGallery w:val="Page Numbers (Bottom of Page)"/>
        <w:docPartUnique/>
      </w:docPartObj>
    </w:sdtPr>
    <w:sdtContent>
      <w:p w14:paraId="31DDC739" w14:textId="794D10BA" w:rsidR="00E71A9F" w:rsidRDefault="00E71A9F" w:rsidP="004B28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16059B9" w14:textId="77777777" w:rsidR="00895578" w:rsidRDefault="0089557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367734879"/>
      <w:docPartObj>
        <w:docPartGallery w:val="Page Numbers (Bottom of Page)"/>
        <w:docPartUnique/>
      </w:docPartObj>
    </w:sdtPr>
    <w:sdtContent>
      <w:p w14:paraId="28A50FEC" w14:textId="5CAFF171" w:rsidR="00E71A9F" w:rsidRDefault="00E71A9F" w:rsidP="00E71A9F">
        <w:pPr>
          <w:pStyle w:val="Footer"/>
          <w:framePr w:wrap="none" w:vAnchor="text" w:hAnchor="page" w:x="6161" w:y="89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52D9046" w14:textId="77777777" w:rsidR="00895578" w:rsidRPr="008F6C3C" w:rsidRDefault="00895578" w:rsidP="00895578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64384" behindDoc="0" locked="0" layoutInCell="1" allowOverlap="1" wp14:anchorId="300491D7" wp14:editId="3A5BB8B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6BCA8651" wp14:editId="538FCDF5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EDD05A5" wp14:editId="102E7C63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9F3FB5" w14:textId="77777777" w:rsidR="00895578" w:rsidRPr="001413FA" w:rsidRDefault="00895578" w:rsidP="00895578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DD05A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479F3FB5" w14:textId="77777777" w:rsidR="00895578" w:rsidRPr="001413FA" w:rsidRDefault="00895578" w:rsidP="00895578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63360" behindDoc="1" locked="0" layoutInCell="1" allowOverlap="1" wp14:anchorId="62669597" wp14:editId="1485A178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13F48260" w14:textId="77777777" w:rsidR="00895578" w:rsidRDefault="0089557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EEBEF" w14:textId="77777777" w:rsidR="00895578" w:rsidRDefault="0089557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FE2FFE" w14:textId="77777777" w:rsidR="00ED6169" w:rsidRDefault="00ED6169" w:rsidP="00674F19">
      <w:r>
        <w:separator/>
      </w:r>
    </w:p>
  </w:footnote>
  <w:footnote w:type="continuationSeparator" w:id="0">
    <w:p w14:paraId="53BD768F" w14:textId="77777777" w:rsidR="00ED6169" w:rsidRDefault="00ED6169" w:rsidP="00674F1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5114C2" w14:textId="1493BD98" w:rsidR="00895578" w:rsidRDefault="00ED6169">
    <w:pPr>
      <w:pStyle w:val="Header"/>
    </w:pPr>
    <w:r>
      <w:rPr>
        <w:noProof/>
      </w:rPr>
      <w:pict w14:anchorId="02DD2A3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95237" o:spid="_x0000_s1027" type="#_x0000_t136" alt="" style="position:absolute;margin-left:0;margin-top:0;width:500pt;height:175pt;rotation:315;z-index:-251643904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EBFF4" w14:textId="2DAFD894" w:rsidR="00895578" w:rsidRDefault="00ED6169">
    <w:pPr>
      <w:pStyle w:val="Header"/>
    </w:pPr>
    <w:r>
      <w:rPr>
        <w:noProof/>
      </w:rPr>
      <w:pict w14:anchorId="4E14798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95238" o:spid="_x0000_s1026" type="#_x0000_t136" alt="" style="position:absolute;margin-left:0;margin-top:0;width:500pt;height:175pt;rotation:315;z-index:-251639808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  <w:r w:rsidR="00895578" w:rsidRPr="00EC1309">
      <w:rPr>
        <w:noProof/>
      </w:rPr>
      <w:drawing>
        <wp:anchor distT="0" distB="0" distL="114300" distR="114300" simplePos="0" relativeHeight="251659264" behindDoc="1" locked="0" layoutInCell="1" allowOverlap="1" wp14:anchorId="70A64D9B" wp14:editId="65087A76">
          <wp:simplePos x="0" y="0"/>
          <wp:positionH relativeFrom="column">
            <wp:posOffset>127000</wp:posOffset>
          </wp:positionH>
          <wp:positionV relativeFrom="paragraph">
            <wp:posOffset>-216535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0888" cy="385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93F963" w14:textId="77777777" w:rsidR="00895578" w:rsidRDefault="0089557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153F46" w14:textId="08B9D5EF" w:rsidR="00895578" w:rsidRDefault="00ED6169">
    <w:pPr>
      <w:pStyle w:val="Header"/>
    </w:pPr>
    <w:r>
      <w:rPr>
        <w:noProof/>
      </w:rPr>
      <w:pict w14:anchorId="5C50E2F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295236" o:spid="_x0000_s1025" type="#_x0000_t136" alt="" style="position:absolute;margin-left:0;margin-top:0;width:500pt;height:175pt;rotation:315;z-index:-251648000;mso-wrap-edited:f;mso-width-percent:0;mso-height-percent:0;mso-position-horizontal:center;mso-position-horizontal-relative:margin;mso-position-vertical:center;mso-position-vertical-relative:margin;mso-width-percent:0;mso-height-percent:0" o:allowincell="f" fillcolor="silver" stroked="f">
          <v:textpath style="font-family:&quot;Montserrat&quot;;font-size:2in" string="DRAF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54080"/>
    <w:multiLevelType w:val="hybridMultilevel"/>
    <w:tmpl w:val="1C72984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1923F6"/>
    <w:multiLevelType w:val="hybridMultilevel"/>
    <w:tmpl w:val="E4AE66C4"/>
    <w:lvl w:ilvl="0" w:tplc="08E6B4A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A3A8C"/>
    <w:multiLevelType w:val="hybridMultilevel"/>
    <w:tmpl w:val="79760E1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0774B1"/>
    <w:multiLevelType w:val="hybridMultilevel"/>
    <w:tmpl w:val="FEEA15B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FE229D"/>
    <w:multiLevelType w:val="multilevel"/>
    <w:tmpl w:val="4600E3B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D83356"/>
    <w:multiLevelType w:val="hybridMultilevel"/>
    <w:tmpl w:val="3F3410C6"/>
    <w:lvl w:ilvl="0" w:tplc="08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20115FFD"/>
    <w:multiLevelType w:val="hybridMultilevel"/>
    <w:tmpl w:val="8102B418"/>
    <w:lvl w:ilvl="0" w:tplc="CA5A71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B13262"/>
    <w:multiLevelType w:val="hybridMultilevel"/>
    <w:tmpl w:val="09706222"/>
    <w:lvl w:ilvl="0" w:tplc="45540E2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9B82CA8"/>
    <w:multiLevelType w:val="hybridMultilevel"/>
    <w:tmpl w:val="F90AA44E"/>
    <w:lvl w:ilvl="0" w:tplc="3DEA96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8A1C76"/>
    <w:multiLevelType w:val="hybridMultilevel"/>
    <w:tmpl w:val="D6B694C0"/>
    <w:lvl w:ilvl="0" w:tplc="69D0C9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32D07FD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3054EC"/>
    <w:multiLevelType w:val="hybridMultilevel"/>
    <w:tmpl w:val="BD8886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3F138A"/>
    <w:multiLevelType w:val="hybridMultilevel"/>
    <w:tmpl w:val="808C1040"/>
    <w:lvl w:ilvl="0" w:tplc="D4D8FD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0B1F00"/>
    <w:multiLevelType w:val="hybridMultilevel"/>
    <w:tmpl w:val="133669E2"/>
    <w:lvl w:ilvl="0" w:tplc="1F6E1B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E155BA1"/>
    <w:multiLevelType w:val="hybridMultilevel"/>
    <w:tmpl w:val="025E08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B31172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EB1D74"/>
    <w:multiLevelType w:val="hybridMultilevel"/>
    <w:tmpl w:val="3D508A80"/>
    <w:lvl w:ilvl="0" w:tplc="90685F0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E4910E9"/>
    <w:multiLevelType w:val="hybridMultilevel"/>
    <w:tmpl w:val="00307A2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C110C1"/>
    <w:multiLevelType w:val="hybridMultilevel"/>
    <w:tmpl w:val="287EE286"/>
    <w:lvl w:ilvl="0" w:tplc="6CE28C48">
      <w:start w:val="3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2CC3386"/>
    <w:multiLevelType w:val="hybridMultilevel"/>
    <w:tmpl w:val="2F7645FC"/>
    <w:lvl w:ilvl="0" w:tplc="FFFFFFFF">
      <w:start w:val="1"/>
      <w:numFmt w:val="upperRoman"/>
      <w:lvlText w:val="%1."/>
      <w:lvlJc w:val="righ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48246C7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C11CD7"/>
    <w:multiLevelType w:val="hybridMultilevel"/>
    <w:tmpl w:val="19A8CAA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7DE2AC3"/>
    <w:multiLevelType w:val="hybridMultilevel"/>
    <w:tmpl w:val="CF707AB4"/>
    <w:lvl w:ilvl="0" w:tplc="5F8636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CC240CB"/>
    <w:multiLevelType w:val="hybridMultilevel"/>
    <w:tmpl w:val="C1323D62"/>
    <w:lvl w:ilvl="0" w:tplc="3C5E6D2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1E1535E"/>
    <w:multiLevelType w:val="hybridMultilevel"/>
    <w:tmpl w:val="83FAB760"/>
    <w:lvl w:ilvl="0" w:tplc="469E9C0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F55D77"/>
    <w:multiLevelType w:val="hybridMultilevel"/>
    <w:tmpl w:val="92E86B3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89B5D7E"/>
    <w:multiLevelType w:val="hybridMultilevel"/>
    <w:tmpl w:val="682E12BA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4A39D0"/>
    <w:multiLevelType w:val="multilevel"/>
    <w:tmpl w:val="02E8FA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8" w15:restartNumberingAfterBreak="0">
    <w:nsid w:val="76225801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7990642"/>
    <w:multiLevelType w:val="hybridMultilevel"/>
    <w:tmpl w:val="F4B0982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CE6FA0"/>
    <w:multiLevelType w:val="hybridMultilevel"/>
    <w:tmpl w:val="00307A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8855CF2"/>
    <w:multiLevelType w:val="hybridMultilevel"/>
    <w:tmpl w:val="E12CDF02"/>
    <w:lvl w:ilvl="0" w:tplc="08090017">
      <w:start w:val="1"/>
      <w:numFmt w:val="lowerLetter"/>
      <w:lvlText w:val="%1)"/>
      <w:lvlJc w:val="left"/>
      <w:pPr>
        <w:ind w:left="1429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7A431DA5"/>
    <w:multiLevelType w:val="hybridMultilevel"/>
    <w:tmpl w:val="E560177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5925771">
    <w:abstractNumId w:val="17"/>
  </w:num>
  <w:num w:numId="2" w16cid:durableId="1312175462">
    <w:abstractNumId w:val="19"/>
  </w:num>
  <w:num w:numId="3" w16cid:durableId="382218951">
    <w:abstractNumId w:val="22"/>
  </w:num>
  <w:num w:numId="4" w16cid:durableId="1147085246">
    <w:abstractNumId w:val="26"/>
  </w:num>
  <w:num w:numId="5" w16cid:durableId="205071850">
    <w:abstractNumId w:val="18"/>
  </w:num>
  <w:num w:numId="6" w16cid:durableId="1521703318">
    <w:abstractNumId w:val="10"/>
  </w:num>
  <w:num w:numId="7" w16cid:durableId="966159898">
    <w:abstractNumId w:val="15"/>
  </w:num>
  <w:num w:numId="8" w16cid:durableId="593056312">
    <w:abstractNumId w:val="30"/>
  </w:num>
  <w:num w:numId="9" w16cid:durableId="2073383240">
    <w:abstractNumId w:val="28"/>
  </w:num>
  <w:num w:numId="10" w16cid:durableId="1734696078">
    <w:abstractNumId w:val="20"/>
  </w:num>
  <w:num w:numId="11" w16cid:durableId="1461536732">
    <w:abstractNumId w:val="7"/>
  </w:num>
  <w:num w:numId="12" w16cid:durableId="2106152482">
    <w:abstractNumId w:val="16"/>
  </w:num>
  <w:num w:numId="13" w16cid:durableId="1219702486">
    <w:abstractNumId w:val="24"/>
  </w:num>
  <w:num w:numId="14" w16cid:durableId="363291066">
    <w:abstractNumId w:val="23"/>
  </w:num>
  <w:num w:numId="15" w16cid:durableId="1435437471">
    <w:abstractNumId w:val="21"/>
  </w:num>
  <w:num w:numId="16" w16cid:durableId="1441417136">
    <w:abstractNumId w:val="9"/>
  </w:num>
  <w:num w:numId="17" w16cid:durableId="2078624953">
    <w:abstractNumId w:val="32"/>
  </w:num>
  <w:num w:numId="18" w16cid:durableId="2123382675">
    <w:abstractNumId w:val="12"/>
  </w:num>
  <w:num w:numId="19" w16cid:durableId="1672297726">
    <w:abstractNumId w:val="1"/>
  </w:num>
  <w:num w:numId="20" w16cid:durableId="2087530572">
    <w:abstractNumId w:val="13"/>
  </w:num>
  <w:num w:numId="21" w16cid:durableId="1027409307">
    <w:abstractNumId w:val="6"/>
  </w:num>
  <w:num w:numId="22" w16cid:durableId="1579754868">
    <w:abstractNumId w:val="8"/>
  </w:num>
  <w:num w:numId="23" w16cid:durableId="1578132256">
    <w:abstractNumId w:val="0"/>
  </w:num>
  <w:num w:numId="24" w16cid:durableId="1311011836">
    <w:abstractNumId w:val="25"/>
  </w:num>
  <w:num w:numId="25" w16cid:durableId="878008551">
    <w:abstractNumId w:val="11"/>
  </w:num>
  <w:num w:numId="26" w16cid:durableId="1416853531">
    <w:abstractNumId w:val="29"/>
  </w:num>
  <w:num w:numId="27" w16cid:durableId="951860364">
    <w:abstractNumId w:val="2"/>
  </w:num>
  <w:num w:numId="28" w16cid:durableId="2070691730">
    <w:abstractNumId w:val="3"/>
  </w:num>
  <w:num w:numId="29" w16cid:durableId="1475902694">
    <w:abstractNumId w:val="27"/>
  </w:num>
  <w:num w:numId="30" w16cid:durableId="1302812396">
    <w:abstractNumId w:val="4"/>
  </w:num>
  <w:num w:numId="31" w16cid:durableId="1734425316">
    <w:abstractNumId w:val="5"/>
  </w:num>
  <w:num w:numId="32" w16cid:durableId="1889028492">
    <w:abstractNumId w:val="14"/>
  </w:num>
  <w:num w:numId="33" w16cid:durableId="1976908145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5316"/>
    <w:rsid w:val="00013137"/>
    <w:rsid w:val="00016298"/>
    <w:rsid w:val="000231C5"/>
    <w:rsid w:val="000367BA"/>
    <w:rsid w:val="00047FE1"/>
    <w:rsid w:val="00050030"/>
    <w:rsid w:val="00052459"/>
    <w:rsid w:val="000540D7"/>
    <w:rsid w:val="00062075"/>
    <w:rsid w:val="00091B51"/>
    <w:rsid w:val="000961B8"/>
    <w:rsid w:val="000A5316"/>
    <w:rsid w:val="000B0991"/>
    <w:rsid w:val="000C3F0D"/>
    <w:rsid w:val="00100A54"/>
    <w:rsid w:val="00106B6E"/>
    <w:rsid w:val="00110410"/>
    <w:rsid w:val="0011475D"/>
    <w:rsid w:val="00132BDD"/>
    <w:rsid w:val="00154A58"/>
    <w:rsid w:val="00180C7E"/>
    <w:rsid w:val="00185105"/>
    <w:rsid w:val="0019219F"/>
    <w:rsid w:val="00192BA2"/>
    <w:rsid w:val="00196D6C"/>
    <w:rsid w:val="001D614F"/>
    <w:rsid w:val="001E60C5"/>
    <w:rsid w:val="001F6297"/>
    <w:rsid w:val="00200586"/>
    <w:rsid w:val="0023312A"/>
    <w:rsid w:val="0023555B"/>
    <w:rsid w:val="002411B6"/>
    <w:rsid w:val="00243422"/>
    <w:rsid w:val="002438D7"/>
    <w:rsid w:val="00255DA7"/>
    <w:rsid w:val="0026410E"/>
    <w:rsid w:val="0027044E"/>
    <w:rsid w:val="00272ED3"/>
    <w:rsid w:val="00285962"/>
    <w:rsid w:val="002C241C"/>
    <w:rsid w:val="002D4104"/>
    <w:rsid w:val="002E7B72"/>
    <w:rsid w:val="002F428B"/>
    <w:rsid w:val="00301D86"/>
    <w:rsid w:val="003044CE"/>
    <w:rsid w:val="00310EFC"/>
    <w:rsid w:val="00342DE2"/>
    <w:rsid w:val="00347F89"/>
    <w:rsid w:val="00383920"/>
    <w:rsid w:val="00390D72"/>
    <w:rsid w:val="00396765"/>
    <w:rsid w:val="00397592"/>
    <w:rsid w:val="003C7045"/>
    <w:rsid w:val="003E12B9"/>
    <w:rsid w:val="003E3776"/>
    <w:rsid w:val="003E4F2B"/>
    <w:rsid w:val="00452AE9"/>
    <w:rsid w:val="00473E44"/>
    <w:rsid w:val="00495C10"/>
    <w:rsid w:val="004C76CE"/>
    <w:rsid w:val="004D0B38"/>
    <w:rsid w:val="00507632"/>
    <w:rsid w:val="00515B9A"/>
    <w:rsid w:val="00521AB6"/>
    <w:rsid w:val="0052382B"/>
    <w:rsid w:val="00544111"/>
    <w:rsid w:val="00553A3B"/>
    <w:rsid w:val="00582691"/>
    <w:rsid w:val="00586D01"/>
    <w:rsid w:val="00590D66"/>
    <w:rsid w:val="005C2432"/>
    <w:rsid w:val="005F660A"/>
    <w:rsid w:val="00605013"/>
    <w:rsid w:val="00620683"/>
    <w:rsid w:val="00624A63"/>
    <w:rsid w:val="00633749"/>
    <w:rsid w:val="00652D1A"/>
    <w:rsid w:val="00665A17"/>
    <w:rsid w:val="00671F20"/>
    <w:rsid w:val="00672152"/>
    <w:rsid w:val="006727E1"/>
    <w:rsid w:val="00674F19"/>
    <w:rsid w:val="006838F7"/>
    <w:rsid w:val="006D181E"/>
    <w:rsid w:val="006D2AFB"/>
    <w:rsid w:val="006E314D"/>
    <w:rsid w:val="0070666F"/>
    <w:rsid w:val="007828EA"/>
    <w:rsid w:val="00785F09"/>
    <w:rsid w:val="00794302"/>
    <w:rsid w:val="00796821"/>
    <w:rsid w:val="007A7DBA"/>
    <w:rsid w:val="007C0664"/>
    <w:rsid w:val="007C52F4"/>
    <w:rsid w:val="007E1412"/>
    <w:rsid w:val="007E594B"/>
    <w:rsid w:val="007F1B68"/>
    <w:rsid w:val="0080133C"/>
    <w:rsid w:val="00825AEE"/>
    <w:rsid w:val="00831045"/>
    <w:rsid w:val="0084367C"/>
    <w:rsid w:val="00850E7E"/>
    <w:rsid w:val="00890F34"/>
    <w:rsid w:val="00895578"/>
    <w:rsid w:val="0089690D"/>
    <w:rsid w:val="008A096D"/>
    <w:rsid w:val="008B64CB"/>
    <w:rsid w:val="008C20EC"/>
    <w:rsid w:val="008D56F9"/>
    <w:rsid w:val="008E00B8"/>
    <w:rsid w:val="00902C72"/>
    <w:rsid w:val="009560D2"/>
    <w:rsid w:val="0098522E"/>
    <w:rsid w:val="00994BC2"/>
    <w:rsid w:val="009958FC"/>
    <w:rsid w:val="009C5235"/>
    <w:rsid w:val="009D422F"/>
    <w:rsid w:val="009D6818"/>
    <w:rsid w:val="00A61000"/>
    <w:rsid w:val="00AB1000"/>
    <w:rsid w:val="00AB7C88"/>
    <w:rsid w:val="00AC3D27"/>
    <w:rsid w:val="00AE594E"/>
    <w:rsid w:val="00AF50D5"/>
    <w:rsid w:val="00AF5CB8"/>
    <w:rsid w:val="00B0633D"/>
    <w:rsid w:val="00B14104"/>
    <w:rsid w:val="00B22E32"/>
    <w:rsid w:val="00B37150"/>
    <w:rsid w:val="00B61892"/>
    <w:rsid w:val="00B62830"/>
    <w:rsid w:val="00B62AE0"/>
    <w:rsid w:val="00BA10D4"/>
    <w:rsid w:val="00BB29DF"/>
    <w:rsid w:val="00BC5DD3"/>
    <w:rsid w:val="00C07849"/>
    <w:rsid w:val="00C14ECB"/>
    <w:rsid w:val="00C267F8"/>
    <w:rsid w:val="00C36F80"/>
    <w:rsid w:val="00C4107E"/>
    <w:rsid w:val="00C42FAF"/>
    <w:rsid w:val="00C44F45"/>
    <w:rsid w:val="00C46E56"/>
    <w:rsid w:val="00C571C1"/>
    <w:rsid w:val="00C57F19"/>
    <w:rsid w:val="00C6647C"/>
    <w:rsid w:val="00C739F3"/>
    <w:rsid w:val="00C937A7"/>
    <w:rsid w:val="00CB383B"/>
    <w:rsid w:val="00CC7257"/>
    <w:rsid w:val="00D07918"/>
    <w:rsid w:val="00D114D3"/>
    <w:rsid w:val="00D33BD1"/>
    <w:rsid w:val="00D3768C"/>
    <w:rsid w:val="00D431B9"/>
    <w:rsid w:val="00D54AE6"/>
    <w:rsid w:val="00D654A0"/>
    <w:rsid w:val="00D75C1C"/>
    <w:rsid w:val="00DF1064"/>
    <w:rsid w:val="00E01C73"/>
    <w:rsid w:val="00E05014"/>
    <w:rsid w:val="00E21DFB"/>
    <w:rsid w:val="00E40D0A"/>
    <w:rsid w:val="00E440BF"/>
    <w:rsid w:val="00E64937"/>
    <w:rsid w:val="00E71A9F"/>
    <w:rsid w:val="00E72A46"/>
    <w:rsid w:val="00E73E35"/>
    <w:rsid w:val="00E7724B"/>
    <w:rsid w:val="00E85052"/>
    <w:rsid w:val="00E91A80"/>
    <w:rsid w:val="00EB1DA9"/>
    <w:rsid w:val="00EB6A77"/>
    <w:rsid w:val="00EB77C8"/>
    <w:rsid w:val="00ED6169"/>
    <w:rsid w:val="00EE2FCD"/>
    <w:rsid w:val="00EE36FD"/>
    <w:rsid w:val="00F0474F"/>
    <w:rsid w:val="00F27C1F"/>
    <w:rsid w:val="00F416D6"/>
    <w:rsid w:val="00F57FFB"/>
    <w:rsid w:val="00F86923"/>
    <w:rsid w:val="00F9153E"/>
    <w:rsid w:val="00F91892"/>
    <w:rsid w:val="00FA7C50"/>
    <w:rsid w:val="00FB6AB4"/>
    <w:rsid w:val="00FC3B85"/>
    <w:rsid w:val="00FC59D4"/>
    <w:rsid w:val="00FE3E83"/>
    <w:rsid w:val="00FF154B"/>
    <w:rsid w:val="00FF42F1"/>
    <w:rsid w:val="00FF6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7584505"/>
  <w15:chartTrackingRefBased/>
  <w15:docId w15:val="{3C61C57A-5057-D446-9D31-174888D80B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1410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0A5316"/>
    <w:pPr>
      <w:spacing w:after="240"/>
      <w:ind w:left="720"/>
      <w:jc w:val="both"/>
    </w:pPr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0A5316"/>
    <w:rPr>
      <w:rFonts w:ascii="Times New Roman" w:eastAsia="Times New Roman" w:hAnsi="Times New Roman" w:cs="Times New Roman"/>
      <w:szCs w:val="20"/>
      <w:lang w:val="ro-RO" w:eastAsia="ro-RO"/>
    </w:rPr>
  </w:style>
  <w:style w:type="paragraph" w:styleId="Header">
    <w:name w:val="header"/>
    <w:basedOn w:val="Normal"/>
    <w:link w:val="HeaderChar"/>
    <w:uiPriority w:val="99"/>
    <w:unhideWhenUsed/>
    <w:rsid w:val="00674F1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74F19"/>
  </w:style>
  <w:style w:type="paragraph" w:styleId="Footer">
    <w:name w:val="footer"/>
    <w:basedOn w:val="Normal"/>
    <w:link w:val="FooterChar"/>
    <w:uiPriority w:val="99"/>
    <w:unhideWhenUsed/>
    <w:rsid w:val="00674F1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74F19"/>
  </w:style>
  <w:style w:type="paragraph" w:customStyle="1" w:styleId="Default">
    <w:name w:val="Default"/>
    <w:rsid w:val="00FC59D4"/>
    <w:pPr>
      <w:autoSpaceDE w:val="0"/>
      <w:autoSpaceDN w:val="0"/>
      <w:adjustRightInd w:val="0"/>
    </w:pPr>
    <w:rPr>
      <w:rFonts w:ascii="Times New Roman" w:hAnsi="Times New Roman" w:cs="Times New Roman"/>
      <w:color w:val="000000"/>
      <w:lang w:val="en-GB"/>
    </w:rPr>
  </w:style>
  <w:style w:type="character" w:customStyle="1" w:styleId="shdr">
    <w:name w:val="s_hdr"/>
    <w:basedOn w:val="DefaultParagraphFont"/>
    <w:rsid w:val="00F91892"/>
  </w:style>
  <w:style w:type="character" w:customStyle="1" w:styleId="apple-converted-space">
    <w:name w:val="apple-converted-space"/>
    <w:basedOn w:val="DefaultParagraphFont"/>
    <w:rsid w:val="00582691"/>
  </w:style>
  <w:style w:type="paragraph" w:styleId="NoSpacing">
    <w:name w:val="No Spacing"/>
    <w:uiPriority w:val="1"/>
    <w:qFormat/>
    <w:rsid w:val="00895578"/>
    <w:rPr>
      <w:rFonts w:ascii="Arial" w:hAnsi="Arial"/>
      <w:color w:val="27344C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E71A9F"/>
  </w:style>
  <w:style w:type="table" w:styleId="TableGrid">
    <w:name w:val="Table Grid"/>
    <w:basedOn w:val="TableNormal"/>
    <w:uiPriority w:val="39"/>
    <w:rsid w:val="00515B9A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,note TE"/>
    <w:basedOn w:val="DefaultParagraphFont"/>
    <w:link w:val="BVIfnrChar1Char"/>
    <w:uiPriority w:val="99"/>
    <w:unhideWhenUsed/>
    <w:qFormat/>
    <w:rsid w:val="00515B9A"/>
    <w:rPr>
      <w:vertAlign w:val="superscript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515B9A"/>
    <w:pPr>
      <w:spacing w:after="160" w:line="240" w:lineRule="exact"/>
    </w:pPr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66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1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3</Pages>
  <Words>946</Words>
  <Characters>5396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Loredana Sibian</cp:lastModifiedBy>
  <cp:revision>49</cp:revision>
  <cp:lastPrinted>2023-01-03T14:34:00Z</cp:lastPrinted>
  <dcterms:created xsi:type="dcterms:W3CDTF">2022-09-29T11:34:00Z</dcterms:created>
  <dcterms:modified xsi:type="dcterms:W3CDTF">2023-10-17T05:13:00Z</dcterms:modified>
</cp:coreProperties>
</file>